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0179C" w14:textId="77777777" w:rsidR="00380B50" w:rsidRPr="00D93572" w:rsidRDefault="00380B50" w:rsidP="0078642C">
      <w:pPr>
        <w:pStyle w:val="Szvegtrzs"/>
        <w:spacing w:after="0"/>
        <w:rPr>
          <w:b/>
          <w:bCs/>
          <w:lang w:val="en-US"/>
        </w:rPr>
      </w:pPr>
      <w:r w:rsidRPr="00D93572">
        <w:rPr>
          <w:b/>
          <w:bCs/>
          <w:lang w:val="en-US"/>
        </w:rPr>
        <w:t>Archival Review, Issue 1 (2025)</w:t>
      </w:r>
    </w:p>
    <w:p w14:paraId="19AA8196" w14:textId="77777777" w:rsidR="00380B50" w:rsidRPr="00D93572" w:rsidRDefault="00380B50" w:rsidP="0078642C">
      <w:pPr>
        <w:pStyle w:val="Szvegtrzs"/>
        <w:spacing w:after="0"/>
        <w:rPr>
          <w:lang w:val="en-US"/>
        </w:rPr>
      </w:pPr>
    </w:p>
    <w:p w14:paraId="026EF50C" w14:textId="4F1EEB11" w:rsidR="0029774B" w:rsidRPr="00D93572" w:rsidRDefault="00901DF8" w:rsidP="0078642C">
      <w:pPr>
        <w:pStyle w:val="Szvegtrzs"/>
        <w:spacing w:after="0"/>
        <w:jc w:val="both"/>
        <w:rPr>
          <w:lang w:val="en-US"/>
        </w:rPr>
      </w:pPr>
      <w:r w:rsidRPr="00D93572">
        <w:rPr>
          <w:lang w:val="en-US"/>
        </w:rPr>
        <w:t xml:space="preserve">The introductory study of the first 2025 issue of Archival Review focuses on a </w:t>
      </w:r>
      <w:proofErr w:type="gramStart"/>
      <w:r w:rsidRPr="00D93572">
        <w:rPr>
          <w:lang w:val="en-US"/>
        </w:rPr>
        <w:t>lesser-known</w:t>
      </w:r>
      <w:proofErr w:type="gramEnd"/>
      <w:r w:rsidRPr="00D93572">
        <w:rPr>
          <w:lang w:val="en-US"/>
        </w:rPr>
        <w:t xml:space="preserve"> yet highly valuable type of records: documents preserved in technical drawing collections (László Köcze). We can learn about the challenges facing re</w:t>
      </w:r>
      <w:r w:rsidR="00BD63CC" w:rsidRPr="00D93572">
        <w:rPr>
          <w:lang w:val="en-US"/>
        </w:rPr>
        <w:t>ference</w:t>
      </w:r>
      <w:r w:rsidRPr="00D93572">
        <w:rPr>
          <w:lang w:val="en-US"/>
        </w:rPr>
        <w:t xml:space="preserve"> services from the cases of two institutions that, because of chronic space shortages, rent research rooms partly away from their records (József Csermelyi). </w:t>
      </w:r>
      <w:proofErr w:type="gramStart"/>
      <w:r w:rsidRPr="00D93572">
        <w:rPr>
          <w:lang w:val="en-US"/>
        </w:rPr>
        <w:t>On the occasion of</w:t>
      </w:r>
      <w:proofErr w:type="gramEnd"/>
      <w:r w:rsidRPr="00D93572">
        <w:rPr>
          <w:lang w:val="en-US"/>
        </w:rPr>
        <w:t xml:space="preserve"> the institution’s move to a new site, a report reviews the past twenty years of the Archives of Eötvös Loránd University (Krisztina Tóth). Continuing our </w:t>
      </w:r>
      <w:r w:rsidRPr="00453DEA">
        <w:rPr>
          <w:i/>
          <w:iCs/>
          <w:lang w:val="en-US"/>
        </w:rPr>
        <w:t>Archivist Interview</w:t>
      </w:r>
      <w:r w:rsidRPr="00D93572">
        <w:rPr>
          <w:lang w:val="en-US"/>
        </w:rPr>
        <w:t xml:space="preserve"> series, this issue features an interview with Ádám Erdész. In the series of </w:t>
      </w:r>
      <w:r w:rsidR="00B0102F" w:rsidRPr="00B0102F">
        <w:rPr>
          <w:i/>
          <w:iCs/>
          <w:lang w:val="en-US"/>
        </w:rPr>
        <w:t>C</w:t>
      </w:r>
      <w:r w:rsidRPr="00B0102F">
        <w:rPr>
          <w:i/>
          <w:iCs/>
          <w:lang w:val="en-US"/>
        </w:rPr>
        <w:t xml:space="preserve">ollection </w:t>
      </w:r>
      <w:r w:rsidR="00B0102F" w:rsidRPr="00B0102F">
        <w:rPr>
          <w:i/>
          <w:iCs/>
          <w:lang w:val="en-US"/>
        </w:rPr>
        <w:t>D</w:t>
      </w:r>
      <w:r w:rsidRPr="00B0102F">
        <w:rPr>
          <w:i/>
          <w:iCs/>
          <w:lang w:val="en-US"/>
        </w:rPr>
        <w:t>escriptions</w:t>
      </w:r>
      <w:r w:rsidRPr="00D93572">
        <w:rPr>
          <w:lang w:val="en-US"/>
        </w:rPr>
        <w:t xml:space="preserve"> this time there is an introduction to the Archives of the Otto von Habsburg Foundation (Szilveszter Dékány). An interesting mosaic piece of county archive history is revealed by an article by Márta </w:t>
      </w:r>
      <w:proofErr w:type="spellStart"/>
      <w:r w:rsidRPr="00D93572">
        <w:rPr>
          <w:lang w:val="en-US"/>
        </w:rPr>
        <w:t>Kőfalviné</w:t>
      </w:r>
      <w:proofErr w:type="spellEnd"/>
      <w:r w:rsidRPr="00D93572">
        <w:rPr>
          <w:lang w:val="en-US"/>
        </w:rPr>
        <w:t xml:space="preserve"> Ónodi. The content is enriched by two </w:t>
      </w:r>
      <w:r w:rsidR="00DF504A" w:rsidRPr="00DF504A">
        <w:rPr>
          <w:i/>
          <w:iCs/>
          <w:lang w:val="en-US"/>
        </w:rPr>
        <w:t>P</w:t>
      </w:r>
      <w:r w:rsidRPr="00DF504A">
        <w:rPr>
          <w:i/>
          <w:iCs/>
          <w:lang w:val="en-US"/>
        </w:rPr>
        <w:t xml:space="preserve">roject </w:t>
      </w:r>
      <w:r w:rsidR="00DF504A" w:rsidRPr="00DF504A">
        <w:rPr>
          <w:i/>
          <w:iCs/>
          <w:lang w:val="en-US"/>
        </w:rPr>
        <w:t>B</w:t>
      </w:r>
      <w:r w:rsidRPr="00DF504A">
        <w:rPr>
          <w:i/>
          <w:iCs/>
          <w:lang w:val="en-US"/>
        </w:rPr>
        <w:t>riefs</w:t>
      </w:r>
      <w:r w:rsidRPr="00D93572">
        <w:rPr>
          <w:lang w:val="en-US"/>
        </w:rPr>
        <w:t xml:space="preserve">: one </w:t>
      </w:r>
      <w:r w:rsidR="00BA403E" w:rsidRPr="00D93572">
        <w:rPr>
          <w:lang w:val="en-US"/>
        </w:rPr>
        <w:t>summarizes</w:t>
      </w:r>
      <w:r w:rsidRPr="00D93572">
        <w:rPr>
          <w:lang w:val="en-US"/>
        </w:rPr>
        <w:t xml:space="preserve"> a workshop on the archival application of artificial intelligence (Anna Kulcsár); the other </w:t>
      </w:r>
      <w:r w:rsidR="00BA403E" w:rsidRPr="00D93572">
        <w:rPr>
          <w:lang w:val="en-US"/>
        </w:rPr>
        <w:t>summarizes</w:t>
      </w:r>
      <w:r w:rsidRPr="00D93572">
        <w:rPr>
          <w:lang w:val="en-US"/>
        </w:rPr>
        <w:t xml:space="preserve"> the lessons of the Archival Picnic, </w:t>
      </w:r>
      <w:r w:rsidR="00BA403E" w:rsidRPr="00D93572">
        <w:rPr>
          <w:lang w:val="en-US"/>
        </w:rPr>
        <w:t>organized</w:t>
      </w:r>
      <w:r w:rsidRPr="00D93572">
        <w:rPr>
          <w:lang w:val="en-US"/>
        </w:rPr>
        <w:t xml:space="preserve"> now for the seventh year (Csaba Fehér). The issue also contains a review and the 2024 bibliography of archival publications.</w:t>
      </w:r>
    </w:p>
    <w:p w14:paraId="5A7B18CF" w14:textId="77777777" w:rsidR="003E6614" w:rsidRPr="00D93572" w:rsidRDefault="003E6614" w:rsidP="0078642C">
      <w:pPr>
        <w:pStyle w:val="Szvegtrzs"/>
        <w:spacing w:after="0"/>
        <w:rPr>
          <w:lang w:val="en-US"/>
        </w:rPr>
      </w:pPr>
    </w:p>
    <w:p w14:paraId="4FBE3495" w14:textId="77777777" w:rsidR="003E6614" w:rsidRPr="00D93572" w:rsidRDefault="003E6614" w:rsidP="0078642C">
      <w:pPr>
        <w:pStyle w:val="Szvegtrzs"/>
        <w:spacing w:after="0"/>
        <w:rPr>
          <w:lang w:val="en-US"/>
        </w:rPr>
      </w:pPr>
    </w:p>
    <w:p w14:paraId="0A76746F" w14:textId="7FF87CC8" w:rsidR="003D2D5E" w:rsidRPr="00D93572" w:rsidRDefault="00000000" w:rsidP="0078642C">
      <w:pPr>
        <w:pStyle w:val="Szvegtrzs"/>
        <w:spacing w:after="0"/>
        <w:rPr>
          <w:i/>
          <w:iCs/>
          <w:lang w:val="en-US"/>
        </w:rPr>
      </w:pPr>
      <w:r w:rsidRPr="00D93572">
        <w:rPr>
          <w:b/>
          <w:bCs/>
          <w:i/>
          <w:iCs/>
          <w:lang w:val="en-US"/>
        </w:rPr>
        <w:t xml:space="preserve">László Köcze: Technical drawing </w:t>
      </w:r>
      <w:r w:rsidR="00444534" w:rsidRPr="00D93572">
        <w:rPr>
          <w:b/>
          <w:bCs/>
          <w:i/>
          <w:iCs/>
          <w:lang w:val="en-US"/>
        </w:rPr>
        <w:t>collections</w:t>
      </w:r>
      <w:r w:rsidRPr="00D93572">
        <w:rPr>
          <w:b/>
          <w:bCs/>
          <w:i/>
          <w:iCs/>
          <w:lang w:val="en-US"/>
        </w:rPr>
        <w:t xml:space="preserve"> in the vehicle industry: the microfilm collection of the </w:t>
      </w:r>
      <w:proofErr w:type="spellStart"/>
      <w:r w:rsidRPr="00D93572">
        <w:rPr>
          <w:b/>
          <w:bCs/>
          <w:i/>
          <w:iCs/>
          <w:lang w:val="en-US"/>
        </w:rPr>
        <w:t>Ikarus</w:t>
      </w:r>
      <w:proofErr w:type="spellEnd"/>
      <w:r w:rsidRPr="00D93572">
        <w:rPr>
          <w:b/>
          <w:bCs/>
          <w:i/>
          <w:iCs/>
          <w:lang w:val="en-US"/>
        </w:rPr>
        <w:t xml:space="preserve"> Body and Vehicle Works</w:t>
      </w:r>
    </w:p>
    <w:p w14:paraId="17726464" w14:textId="3FCB7331" w:rsidR="003D2D5E" w:rsidRPr="00D93572" w:rsidRDefault="003D2D5E" w:rsidP="0078642C">
      <w:pPr>
        <w:pStyle w:val="Szvegtrzs"/>
        <w:spacing w:after="0"/>
        <w:jc w:val="both"/>
        <w:rPr>
          <w:lang w:val="en-US"/>
        </w:rPr>
      </w:pPr>
      <w:r w:rsidRPr="00D93572">
        <w:rPr>
          <w:lang w:val="en-US"/>
        </w:rPr>
        <w:br/>
        <w:t xml:space="preserve">The aim of this study is to present the key types of a significant group of technical records, namely the drawings used in mechanical engineering, and to help understand the structure of technical drawing collections in the vehicle industry. The basis of the investigation was the microfilm collection of the technical drawing archive of </w:t>
      </w:r>
      <w:proofErr w:type="spellStart"/>
      <w:r w:rsidRPr="00D93572">
        <w:rPr>
          <w:lang w:val="en-US"/>
        </w:rPr>
        <w:t>Ikarus</w:t>
      </w:r>
      <w:proofErr w:type="spellEnd"/>
      <w:r w:rsidRPr="00D93572">
        <w:rPr>
          <w:lang w:val="en-US"/>
        </w:rPr>
        <w:t xml:space="preserve"> Body and Vehicle Works, a formerly prominent actor in Hungarian vehicle manufacturing, which has been preserved in the Hungarian Museum of Science and Technology and Transport. </w:t>
      </w:r>
      <w:r w:rsidR="00CE0ABD" w:rsidRPr="00D93572">
        <w:rPr>
          <w:lang w:val="en-US"/>
        </w:rPr>
        <w:t xml:space="preserve">The focus on the vehicle industry is justified not only by the history and importance of the sector after World War II </w:t>
      </w:r>
      <w:r w:rsidR="00F84A52">
        <w:rPr>
          <w:lang w:val="en-US"/>
        </w:rPr>
        <w:t>–</w:t>
      </w:r>
      <w:r w:rsidR="00CE0ABD" w:rsidRPr="00D93572">
        <w:rPr>
          <w:lang w:val="en-US"/>
        </w:rPr>
        <w:t xml:space="preserve"> </w:t>
      </w:r>
      <w:proofErr w:type="spellStart"/>
      <w:r w:rsidR="00CE0ABD" w:rsidRPr="00D93572">
        <w:rPr>
          <w:lang w:val="en-US"/>
        </w:rPr>
        <w:t>Ikarus</w:t>
      </w:r>
      <w:proofErr w:type="spellEnd"/>
      <w:r w:rsidR="00CE0ABD" w:rsidRPr="00D93572">
        <w:rPr>
          <w:lang w:val="en-US"/>
        </w:rPr>
        <w:t xml:space="preserve">, despite all its extremes and contradictions, was one of the world’s leading bus manufacturers in the 1980s </w:t>
      </w:r>
      <w:r w:rsidR="00F84A52">
        <w:rPr>
          <w:lang w:val="en-US"/>
        </w:rPr>
        <w:t>–</w:t>
      </w:r>
      <w:r w:rsidR="00CE0ABD" w:rsidRPr="00D93572">
        <w:rPr>
          <w:lang w:val="en-US"/>
        </w:rPr>
        <w:t xml:space="preserve"> but also by the ongoing, markedly intense interest in modern vehicle production compared with other industries.</w:t>
      </w:r>
      <w:r w:rsidR="005842E2" w:rsidRPr="00D93572">
        <w:rPr>
          <w:lang w:val="en-US"/>
        </w:rPr>
        <w:t xml:space="preserve"> </w:t>
      </w:r>
      <w:r w:rsidRPr="00D93572">
        <w:rPr>
          <w:lang w:val="en-US"/>
        </w:rPr>
        <w:t xml:space="preserve">The presentation of </w:t>
      </w:r>
      <w:proofErr w:type="spellStart"/>
      <w:r w:rsidRPr="00D93572">
        <w:rPr>
          <w:lang w:val="en-US"/>
        </w:rPr>
        <w:t>Ikarus’s</w:t>
      </w:r>
      <w:proofErr w:type="spellEnd"/>
      <w:r w:rsidRPr="00D93572">
        <w:rPr>
          <w:lang w:val="en-US"/>
        </w:rPr>
        <w:t xml:space="preserve"> technical drawings can also help both to better understand technical editing processes and to </w:t>
      </w:r>
      <w:r w:rsidR="00072F7E" w:rsidRPr="00D93572">
        <w:rPr>
          <w:lang w:val="en-US"/>
        </w:rPr>
        <w:t>organize</w:t>
      </w:r>
      <w:r w:rsidRPr="00D93572">
        <w:rPr>
          <w:lang w:val="en-US"/>
        </w:rPr>
        <w:t>, manage, and evaluate the records of other companies involved in road vehicle manufacturing.</w:t>
      </w:r>
    </w:p>
    <w:p w14:paraId="738D83A4" w14:textId="77777777" w:rsidR="003E6614" w:rsidRPr="00D93572" w:rsidRDefault="003E6614" w:rsidP="0078642C">
      <w:pPr>
        <w:pStyle w:val="Szvegtrzs"/>
        <w:spacing w:after="0"/>
        <w:jc w:val="both"/>
        <w:rPr>
          <w:lang w:val="en-US"/>
        </w:rPr>
      </w:pPr>
    </w:p>
    <w:p w14:paraId="79630F1A" w14:textId="77777777" w:rsidR="00BB08D8" w:rsidRPr="00D93572" w:rsidRDefault="00BB08D8" w:rsidP="0078642C">
      <w:pPr>
        <w:pStyle w:val="Szvegtrzs"/>
        <w:spacing w:after="0"/>
        <w:rPr>
          <w:i/>
          <w:iCs/>
          <w:lang w:val="en-US"/>
        </w:rPr>
      </w:pPr>
    </w:p>
    <w:p w14:paraId="2359D53B" w14:textId="5AC6A455" w:rsidR="00355F37" w:rsidRPr="00D93572" w:rsidRDefault="00355F37" w:rsidP="0078642C">
      <w:pPr>
        <w:pStyle w:val="Szvegtrzs"/>
        <w:spacing w:after="0"/>
        <w:jc w:val="both"/>
        <w:rPr>
          <w:b/>
          <w:bCs/>
          <w:i/>
          <w:iCs/>
          <w:lang w:val="en-US"/>
        </w:rPr>
      </w:pPr>
      <w:r w:rsidRPr="00D93572">
        <w:rPr>
          <w:b/>
          <w:bCs/>
          <w:i/>
          <w:iCs/>
          <w:lang w:val="en-US"/>
        </w:rPr>
        <w:t xml:space="preserve">József Csermelyi: </w:t>
      </w:r>
      <w:r w:rsidR="00DC772C" w:rsidRPr="00D93572">
        <w:rPr>
          <w:b/>
          <w:bCs/>
          <w:i/>
          <w:iCs/>
          <w:lang w:val="en-US"/>
        </w:rPr>
        <w:t>Reference</w:t>
      </w:r>
      <w:r w:rsidRPr="00D93572">
        <w:rPr>
          <w:b/>
          <w:bCs/>
          <w:i/>
          <w:iCs/>
          <w:lang w:val="en-US"/>
        </w:rPr>
        <w:t xml:space="preserve"> Service “Hosted Elsewhere”</w:t>
      </w:r>
    </w:p>
    <w:p w14:paraId="44305DE6" w14:textId="77777777" w:rsidR="00355F37" w:rsidRPr="00D93572" w:rsidRDefault="00355F37" w:rsidP="0078642C">
      <w:pPr>
        <w:pStyle w:val="Szvegtrzs"/>
        <w:spacing w:after="0"/>
        <w:jc w:val="both"/>
        <w:rPr>
          <w:b/>
          <w:bCs/>
          <w:i/>
          <w:iCs/>
          <w:lang w:val="en-US"/>
        </w:rPr>
      </w:pPr>
    </w:p>
    <w:p w14:paraId="485604A3" w14:textId="4B8804F3" w:rsidR="00355F37" w:rsidRPr="00D93572" w:rsidRDefault="00355F37" w:rsidP="0078642C">
      <w:pPr>
        <w:pStyle w:val="Szvegtrzs"/>
        <w:spacing w:after="0"/>
        <w:jc w:val="both"/>
        <w:rPr>
          <w:lang w:val="en-US"/>
        </w:rPr>
      </w:pPr>
      <w:r w:rsidRPr="00D93572">
        <w:rPr>
          <w:lang w:val="en-US"/>
        </w:rPr>
        <w:t xml:space="preserve">For a long time, the lack of in-house storage capacity in archives posed almost insurmountable difficulties for researchers wishing to study records temporarily stored at external, rented locations. These situations were particularly problematic when the supposedly temporary accommodation lasted for years. Today, the archival profession </w:t>
      </w:r>
      <w:r w:rsidR="00F84A52">
        <w:rPr>
          <w:lang w:val="en-US"/>
        </w:rPr>
        <w:t>–</w:t>
      </w:r>
      <w:r w:rsidRPr="00D93572">
        <w:rPr>
          <w:lang w:val="en-US"/>
        </w:rPr>
        <w:t xml:space="preserve"> albeit not in all cases, and even </w:t>
      </w:r>
      <w:proofErr w:type="gramStart"/>
      <w:r w:rsidRPr="00D93572">
        <w:rPr>
          <w:lang w:val="en-US"/>
        </w:rPr>
        <w:t>then</w:t>
      </w:r>
      <w:proofErr w:type="gramEnd"/>
      <w:r w:rsidRPr="00D93572">
        <w:rPr>
          <w:lang w:val="en-US"/>
        </w:rPr>
        <w:t xml:space="preserve"> only through extra effort </w:t>
      </w:r>
      <w:r w:rsidR="00F84A52">
        <w:rPr>
          <w:lang w:val="en-US"/>
        </w:rPr>
        <w:t>–</w:t>
      </w:r>
      <w:r w:rsidRPr="00D93572">
        <w:rPr>
          <w:lang w:val="en-US"/>
        </w:rPr>
        <w:t xml:space="preserve"> </w:t>
      </w:r>
      <w:proofErr w:type="gramStart"/>
      <w:r w:rsidRPr="00D93572">
        <w:rPr>
          <w:lang w:val="en-US"/>
        </w:rPr>
        <w:t>is able to</w:t>
      </w:r>
      <w:proofErr w:type="gramEnd"/>
      <w:r w:rsidRPr="00D93572">
        <w:rPr>
          <w:lang w:val="en-US"/>
        </w:rPr>
        <w:t xml:space="preserve"> provide solutions to such problems. This paper presents two cases in which the custodian archive ensured that the records could be researched smoothly at an external site: one is the trade union records of the National </w:t>
      </w:r>
      <w:r w:rsidRPr="00D93572">
        <w:rPr>
          <w:lang w:val="en-US"/>
        </w:rPr>
        <w:lastRenderedPageBreak/>
        <w:t>Archives of Hungary (NAH), which are now accessible at the Pest County Archives of the NAH, and the other is the Lutheran Central Archives, where approximately 95% of the holdings can be consulted at the Budapest City Archives.</w:t>
      </w:r>
    </w:p>
    <w:p w14:paraId="6BA82BF2" w14:textId="77777777" w:rsidR="00A403E1" w:rsidRPr="00D93572" w:rsidRDefault="00A403E1" w:rsidP="0078642C">
      <w:pPr>
        <w:pStyle w:val="Szvegtrzs"/>
        <w:spacing w:after="0"/>
        <w:jc w:val="both"/>
        <w:rPr>
          <w:lang w:val="en-US"/>
        </w:rPr>
      </w:pPr>
    </w:p>
    <w:p w14:paraId="694071F8" w14:textId="77777777" w:rsidR="00A22C98" w:rsidRPr="00D93572" w:rsidRDefault="00A22C98" w:rsidP="0078642C">
      <w:pPr>
        <w:pStyle w:val="Szvegtrzs"/>
        <w:spacing w:after="0"/>
        <w:jc w:val="both"/>
        <w:rPr>
          <w:lang w:val="en-US"/>
        </w:rPr>
      </w:pPr>
    </w:p>
    <w:p w14:paraId="5977149B" w14:textId="77777777" w:rsidR="00E54601" w:rsidRPr="00D93572" w:rsidRDefault="00E54601" w:rsidP="0078642C">
      <w:pPr>
        <w:pStyle w:val="Szvegtrzs"/>
        <w:spacing w:after="0"/>
        <w:rPr>
          <w:b/>
          <w:bCs/>
          <w:i/>
          <w:iCs/>
          <w:lang w:val="en-US"/>
        </w:rPr>
      </w:pPr>
      <w:r w:rsidRPr="00D93572">
        <w:rPr>
          <w:b/>
          <w:bCs/>
          <w:i/>
          <w:iCs/>
          <w:lang w:val="en-US"/>
        </w:rPr>
        <w:t>Krisztina Tóth: An archive on the edge of the city – The Archives of Eötvös Loránd University between 2005 and 2024</w:t>
      </w:r>
    </w:p>
    <w:p w14:paraId="1C6B95F0" w14:textId="77777777" w:rsidR="00E54601" w:rsidRPr="00D93572" w:rsidRDefault="00E54601" w:rsidP="0078642C">
      <w:pPr>
        <w:pStyle w:val="Szvegtrzs"/>
        <w:spacing w:after="0"/>
        <w:rPr>
          <w:b/>
          <w:bCs/>
          <w:lang w:val="en-US"/>
        </w:rPr>
      </w:pPr>
    </w:p>
    <w:p w14:paraId="485E60EA" w14:textId="3CBB4C6A" w:rsidR="00E54601" w:rsidRPr="00D93572" w:rsidRDefault="00E54601" w:rsidP="0078642C">
      <w:pPr>
        <w:pStyle w:val="Szvegtrzs"/>
        <w:spacing w:after="0"/>
        <w:jc w:val="both"/>
        <w:rPr>
          <w:lang w:val="en-US"/>
        </w:rPr>
      </w:pPr>
      <w:r w:rsidRPr="00D93572">
        <w:rPr>
          <w:lang w:val="en-US"/>
        </w:rPr>
        <w:t xml:space="preserve">At the end of 2024, the archives of Eötvös Loránd University moved from its previous site on </w:t>
      </w:r>
      <w:proofErr w:type="spellStart"/>
      <w:r w:rsidRPr="00D93572">
        <w:rPr>
          <w:lang w:val="en-US"/>
        </w:rPr>
        <w:t>Maglódi</w:t>
      </w:r>
      <w:proofErr w:type="spellEnd"/>
      <w:r w:rsidRPr="00D93572">
        <w:rPr>
          <w:lang w:val="en-US"/>
        </w:rPr>
        <w:t xml:space="preserve"> Road, which it had used for almost twenty years. Part of the material has been relocated to the central building of the University Library </w:t>
      </w:r>
      <w:r w:rsidR="00DF61B3">
        <w:rPr>
          <w:lang w:val="en-US"/>
        </w:rPr>
        <w:t>–</w:t>
      </w:r>
      <w:r w:rsidRPr="00D93572">
        <w:rPr>
          <w:lang w:val="en-US"/>
        </w:rPr>
        <w:t xml:space="preserve"> where the reference service currently operates </w:t>
      </w:r>
      <w:r w:rsidR="00DF61B3">
        <w:rPr>
          <w:lang w:val="en-US"/>
        </w:rPr>
        <w:t>–</w:t>
      </w:r>
      <w:r w:rsidRPr="00D93572">
        <w:rPr>
          <w:lang w:val="en-US"/>
        </w:rPr>
        <w:t xml:space="preserve"> and part has been placed in an external repository outside Budapest. This piece provides a sketch of the authentic history of the archive over the past twenty years and briefly touches on the history of the building complex on </w:t>
      </w:r>
      <w:proofErr w:type="spellStart"/>
      <w:r w:rsidRPr="00D93572">
        <w:rPr>
          <w:lang w:val="en-US"/>
        </w:rPr>
        <w:t>Maglódi</w:t>
      </w:r>
      <w:proofErr w:type="spellEnd"/>
      <w:r w:rsidRPr="00D93572">
        <w:rPr>
          <w:lang w:val="en-US"/>
        </w:rPr>
        <w:t xml:space="preserve"> Road that served as its home, while also reflecting on the period before the university archive was located on </w:t>
      </w:r>
      <w:proofErr w:type="spellStart"/>
      <w:r w:rsidRPr="00D93572">
        <w:rPr>
          <w:lang w:val="en-US"/>
        </w:rPr>
        <w:t>Maglódi</w:t>
      </w:r>
      <w:proofErr w:type="spellEnd"/>
      <w:r w:rsidRPr="00D93572">
        <w:rPr>
          <w:lang w:val="en-US"/>
        </w:rPr>
        <w:t xml:space="preserve"> Road.</w:t>
      </w:r>
    </w:p>
    <w:p w14:paraId="70A6265E" w14:textId="77777777" w:rsidR="003E6614" w:rsidRPr="00D93572" w:rsidRDefault="003E6614" w:rsidP="0078642C">
      <w:pPr>
        <w:pStyle w:val="Szvegtrzs"/>
        <w:spacing w:after="0"/>
        <w:jc w:val="both"/>
        <w:rPr>
          <w:lang w:val="en-US"/>
        </w:rPr>
      </w:pPr>
    </w:p>
    <w:p w14:paraId="430F3D22" w14:textId="77777777" w:rsidR="00215CC3" w:rsidRPr="00D93572" w:rsidRDefault="00215CC3" w:rsidP="0078642C">
      <w:pPr>
        <w:pStyle w:val="Szvegtrzs"/>
        <w:spacing w:after="0"/>
        <w:rPr>
          <w:lang w:val="en-US"/>
        </w:rPr>
      </w:pPr>
    </w:p>
    <w:p w14:paraId="11FEAC87" w14:textId="77777777" w:rsidR="0024423C" w:rsidRPr="00D93572" w:rsidRDefault="0024423C" w:rsidP="0078642C">
      <w:pPr>
        <w:pStyle w:val="Szvegtrzs"/>
        <w:spacing w:after="0"/>
        <w:rPr>
          <w:b/>
          <w:bCs/>
          <w:i/>
          <w:iCs/>
          <w:lang w:val="en-US"/>
        </w:rPr>
      </w:pPr>
      <w:r w:rsidRPr="00D93572">
        <w:rPr>
          <w:b/>
          <w:bCs/>
          <w:i/>
          <w:iCs/>
          <w:lang w:val="en-US"/>
        </w:rPr>
        <w:t xml:space="preserve">Márta </w:t>
      </w:r>
      <w:proofErr w:type="spellStart"/>
      <w:r w:rsidRPr="00D93572">
        <w:rPr>
          <w:b/>
          <w:bCs/>
          <w:i/>
          <w:iCs/>
          <w:lang w:val="en-US"/>
        </w:rPr>
        <w:t>Kőfalviné</w:t>
      </w:r>
      <w:proofErr w:type="spellEnd"/>
      <w:r w:rsidRPr="00D93572">
        <w:rPr>
          <w:b/>
          <w:bCs/>
          <w:i/>
          <w:iCs/>
          <w:lang w:val="en-US"/>
        </w:rPr>
        <w:t xml:space="preserve"> Ónodi: How Ferenc Móra did not become an assistant archivist in </w:t>
      </w:r>
      <w:proofErr w:type="spellStart"/>
      <w:r w:rsidRPr="00D93572">
        <w:rPr>
          <w:b/>
          <w:bCs/>
          <w:i/>
          <w:iCs/>
          <w:lang w:val="en-US"/>
        </w:rPr>
        <w:t>Kiskunfélegyháza</w:t>
      </w:r>
      <w:proofErr w:type="spellEnd"/>
    </w:p>
    <w:p w14:paraId="5156CE14" w14:textId="77777777" w:rsidR="0024423C" w:rsidRPr="00D93572" w:rsidRDefault="0024423C" w:rsidP="0078642C">
      <w:pPr>
        <w:pStyle w:val="Szvegtrzs"/>
        <w:spacing w:after="0"/>
        <w:rPr>
          <w:b/>
          <w:bCs/>
          <w:lang w:val="en-US"/>
        </w:rPr>
      </w:pPr>
    </w:p>
    <w:p w14:paraId="722D6412" w14:textId="79115511" w:rsidR="0024423C" w:rsidRPr="00D93572" w:rsidRDefault="0024423C" w:rsidP="0078642C">
      <w:pPr>
        <w:pStyle w:val="Szvegtrzs"/>
        <w:spacing w:after="0"/>
        <w:jc w:val="both"/>
        <w:rPr>
          <w:lang w:val="en-US"/>
        </w:rPr>
      </w:pPr>
      <w:r w:rsidRPr="00D93572">
        <w:rPr>
          <w:lang w:val="en-US"/>
        </w:rPr>
        <w:t xml:space="preserve">After completing his university studies and a year of teaching in </w:t>
      </w:r>
      <w:proofErr w:type="spellStart"/>
      <w:r w:rsidRPr="00D93572">
        <w:rPr>
          <w:lang w:val="en-US"/>
        </w:rPr>
        <w:t>Felsőlövő</w:t>
      </w:r>
      <w:proofErr w:type="spellEnd"/>
      <w:r w:rsidRPr="00D93572">
        <w:rPr>
          <w:lang w:val="en-US"/>
        </w:rPr>
        <w:t xml:space="preserve">, Ferenc Móra returned to his hometown of </w:t>
      </w:r>
      <w:proofErr w:type="spellStart"/>
      <w:r w:rsidRPr="00D93572">
        <w:rPr>
          <w:lang w:val="en-US"/>
        </w:rPr>
        <w:t>Kiskunfélegyháza</w:t>
      </w:r>
      <w:proofErr w:type="spellEnd"/>
      <w:r w:rsidRPr="00D93572">
        <w:rPr>
          <w:lang w:val="en-US"/>
        </w:rPr>
        <w:t xml:space="preserve">, where he spent several months unemployed before joining the editorial office of the Szegedi </w:t>
      </w:r>
      <w:proofErr w:type="spellStart"/>
      <w:r w:rsidRPr="00D93572">
        <w:rPr>
          <w:lang w:val="en-US"/>
        </w:rPr>
        <w:t>Napló</w:t>
      </w:r>
      <w:proofErr w:type="spellEnd"/>
      <w:r w:rsidRPr="00D93572">
        <w:rPr>
          <w:lang w:val="en-US"/>
        </w:rPr>
        <w:t xml:space="preserve">. This article aims to shed light on why, during those months in </w:t>
      </w:r>
      <w:proofErr w:type="spellStart"/>
      <w:r w:rsidRPr="00D93572">
        <w:rPr>
          <w:lang w:val="en-US"/>
        </w:rPr>
        <w:t>Kiskunfélegyh</w:t>
      </w:r>
      <w:r w:rsidR="00990DB0">
        <w:rPr>
          <w:lang w:val="en-US"/>
        </w:rPr>
        <w:t>á</w:t>
      </w:r>
      <w:r w:rsidRPr="00D93572">
        <w:rPr>
          <w:lang w:val="en-US"/>
        </w:rPr>
        <w:t>za</w:t>
      </w:r>
      <w:proofErr w:type="spellEnd"/>
      <w:r w:rsidRPr="00D93572">
        <w:rPr>
          <w:lang w:val="en-US"/>
        </w:rPr>
        <w:t xml:space="preserve">, Móra </w:t>
      </w:r>
      <w:r w:rsidR="00F84A52">
        <w:rPr>
          <w:lang w:val="en-US"/>
        </w:rPr>
        <w:t>–</w:t>
      </w:r>
      <w:r w:rsidRPr="00D93572">
        <w:rPr>
          <w:lang w:val="en-US"/>
        </w:rPr>
        <w:t xml:space="preserve"> who would later become a celebrated author </w:t>
      </w:r>
      <w:r w:rsidR="00F84A52">
        <w:rPr>
          <w:lang w:val="en-US"/>
        </w:rPr>
        <w:t>–</w:t>
      </w:r>
      <w:r w:rsidRPr="00D93572">
        <w:rPr>
          <w:lang w:val="en-US"/>
        </w:rPr>
        <w:t xml:space="preserve"> failed to obtain the assistant archivist position that had been under consideration at the time. In addition to introducing the key figures involved in the preceding events, the article attempts, through contemporary sources, to reconstruct both the factual developments and the underlying motivations.</w:t>
      </w:r>
    </w:p>
    <w:p w14:paraId="2C89D193" w14:textId="77777777" w:rsidR="00D019A5" w:rsidRPr="00D93572" w:rsidRDefault="00D019A5" w:rsidP="0078642C">
      <w:pPr>
        <w:pStyle w:val="Szvegtrzs"/>
        <w:spacing w:after="0"/>
        <w:jc w:val="both"/>
        <w:rPr>
          <w:lang w:val="en-US"/>
        </w:rPr>
      </w:pPr>
    </w:p>
    <w:p w14:paraId="01885AE1" w14:textId="77777777" w:rsidR="00215CC3" w:rsidRPr="00D93572" w:rsidRDefault="00215CC3" w:rsidP="0078642C">
      <w:pPr>
        <w:pStyle w:val="Szvegtrzs"/>
        <w:spacing w:after="0"/>
        <w:rPr>
          <w:lang w:val="en-US"/>
        </w:rPr>
      </w:pPr>
    </w:p>
    <w:p w14:paraId="3B76B8E3" w14:textId="77777777" w:rsidR="00E14232" w:rsidRPr="00E14232" w:rsidRDefault="00E14232" w:rsidP="0078642C">
      <w:pPr>
        <w:pStyle w:val="Szvegtrzs"/>
        <w:spacing w:after="0"/>
        <w:rPr>
          <w:b/>
          <w:bCs/>
          <w:i/>
          <w:iCs/>
          <w:lang w:val="en-US"/>
        </w:rPr>
      </w:pPr>
      <w:r w:rsidRPr="00E14232">
        <w:rPr>
          <w:b/>
          <w:bCs/>
          <w:i/>
          <w:iCs/>
          <w:lang w:val="en-US"/>
        </w:rPr>
        <w:t>Szilveszter Dékány: The Collection of the Otto von Habsburg Foundation</w:t>
      </w:r>
    </w:p>
    <w:p w14:paraId="56FF4734" w14:textId="77777777" w:rsidR="008C05F2" w:rsidRPr="00D93572" w:rsidRDefault="008C05F2" w:rsidP="0078642C">
      <w:pPr>
        <w:pStyle w:val="Szvegtrzs"/>
        <w:spacing w:after="0"/>
        <w:rPr>
          <w:lang w:val="en-US"/>
        </w:rPr>
      </w:pPr>
    </w:p>
    <w:p w14:paraId="44FFCF3E" w14:textId="0304B7EE" w:rsidR="00C24D78" w:rsidRPr="00D93572" w:rsidRDefault="00D93572" w:rsidP="0078642C">
      <w:pPr>
        <w:pStyle w:val="Szvegtrzs"/>
        <w:spacing w:after="0"/>
        <w:jc w:val="both"/>
        <w:rPr>
          <w:lang w:val="en-US"/>
        </w:rPr>
      </w:pPr>
      <w:r w:rsidRPr="00D93572">
        <w:rPr>
          <w:lang w:val="en-US"/>
        </w:rPr>
        <w:t xml:space="preserve">In 2016, an agreement between the Government of Hungary and Karl von Habsburg led to the establishment of the Otto von Habsburg Foundation. The main purpose of the institution is to preserve Otto von Habsburg’s material legacy, to arrange it into a unified collection, to process it, and to ensure scholarly access to it. After the material was transported to Budapest, processing work began in August 2018. During this period, </w:t>
      </w:r>
      <w:proofErr w:type="gramStart"/>
      <w:r w:rsidRPr="00D93572">
        <w:rPr>
          <w:lang w:val="en-US"/>
        </w:rPr>
        <w:t>the major</w:t>
      </w:r>
      <w:proofErr w:type="gramEnd"/>
      <w:r w:rsidRPr="00D93572">
        <w:rPr>
          <w:lang w:val="en-US"/>
        </w:rPr>
        <w:t xml:space="preserve"> divisions were established: Library, Archive, Photo and Audiovisual Collection, and Object Collection. The study provides an outline description of each subcollection and its processing. In addition, it presents the </w:t>
      </w:r>
      <w:r w:rsidR="004C6806" w:rsidRPr="00D93572">
        <w:rPr>
          <w:lang w:val="en-US"/>
        </w:rPr>
        <w:t>digitization</w:t>
      </w:r>
      <w:r w:rsidRPr="00D93572">
        <w:rPr>
          <w:lang w:val="en-US"/>
        </w:rPr>
        <w:t xml:space="preserve"> and database-building activities, book publishing, and event </w:t>
      </w:r>
      <w:r w:rsidR="004C6806" w:rsidRPr="00D93572">
        <w:rPr>
          <w:lang w:val="en-US"/>
        </w:rPr>
        <w:t>organization</w:t>
      </w:r>
      <w:r w:rsidRPr="00D93572">
        <w:rPr>
          <w:lang w:val="en-US"/>
        </w:rPr>
        <w:t xml:space="preserve"> carried out by the institution, and provides information on research opportunities in the holdings.</w:t>
      </w:r>
    </w:p>
    <w:sectPr w:rsidR="00C24D78" w:rsidRPr="00D93572">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8A742" w14:textId="77777777" w:rsidR="00527F91" w:rsidRDefault="00527F91">
      <w:r>
        <w:separator/>
      </w:r>
    </w:p>
  </w:endnote>
  <w:endnote w:type="continuationSeparator" w:id="0">
    <w:p w14:paraId="240E75A3" w14:textId="77777777" w:rsidR="00527F91" w:rsidRDefault="0052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imSun;宋体">
    <w:panose1 w:val="00000000000000000000"/>
    <w:charset w:val="80"/>
    <w:family w:val="roman"/>
    <w:notTrueType/>
    <w:pitch w:val="default"/>
  </w:font>
  <w:font w:name="font1146;Times New Roman">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4504" w14:textId="77777777" w:rsidR="00527F91" w:rsidRDefault="00527F91">
      <w:r>
        <w:separator/>
      </w:r>
    </w:p>
  </w:footnote>
  <w:footnote w:type="continuationSeparator" w:id="0">
    <w:p w14:paraId="7A1303F3" w14:textId="77777777" w:rsidR="00527F91" w:rsidRDefault="00527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0FE752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24BC7265"/>
    <w:multiLevelType w:val="multilevel"/>
    <w:tmpl w:val="2670FE10"/>
    <w:lvl w:ilvl="0">
      <w:start w:val="1"/>
      <w:numFmt w:val="none"/>
      <w:pStyle w:val="Cmsor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16572281">
    <w:abstractNumId w:val="1"/>
  </w:num>
  <w:num w:numId="2" w16cid:durableId="109959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hyphenationZone w:val="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D78"/>
    <w:rsid w:val="00072F7E"/>
    <w:rsid w:val="00125D1A"/>
    <w:rsid w:val="001545B1"/>
    <w:rsid w:val="001B26C6"/>
    <w:rsid w:val="001E48E2"/>
    <w:rsid w:val="00215CC3"/>
    <w:rsid w:val="0024423C"/>
    <w:rsid w:val="0029774B"/>
    <w:rsid w:val="002F762C"/>
    <w:rsid w:val="00330202"/>
    <w:rsid w:val="00355F37"/>
    <w:rsid w:val="00380B50"/>
    <w:rsid w:val="003D2D5E"/>
    <w:rsid w:val="003E6614"/>
    <w:rsid w:val="003F3942"/>
    <w:rsid w:val="00444534"/>
    <w:rsid w:val="00451210"/>
    <w:rsid w:val="00453DEA"/>
    <w:rsid w:val="00471F5C"/>
    <w:rsid w:val="004C6806"/>
    <w:rsid w:val="00527F91"/>
    <w:rsid w:val="00554D06"/>
    <w:rsid w:val="0056770A"/>
    <w:rsid w:val="005842E2"/>
    <w:rsid w:val="005D75ED"/>
    <w:rsid w:val="00703D98"/>
    <w:rsid w:val="00704BC4"/>
    <w:rsid w:val="0072695F"/>
    <w:rsid w:val="007575BC"/>
    <w:rsid w:val="0078642C"/>
    <w:rsid w:val="007D723A"/>
    <w:rsid w:val="007E3087"/>
    <w:rsid w:val="00894C1B"/>
    <w:rsid w:val="008C05F2"/>
    <w:rsid w:val="00901DF8"/>
    <w:rsid w:val="00902789"/>
    <w:rsid w:val="00974842"/>
    <w:rsid w:val="00990DB0"/>
    <w:rsid w:val="009D6702"/>
    <w:rsid w:val="009E18CF"/>
    <w:rsid w:val="009E43A7"/>
    <w:rsid w:val="009F787B"/>
    <w:rsid w:val="00A22C98"/>
    <w:rsid w:val="00A403E1"/>
    <w:rsid w:val="00AB0640"/>
    <w:rsid w:val="00AB580A"/>
    <w:rsid w:val="00AB7917"/>
    <w:rsid w:val="00AC41A7"/>
    <w:rsid w:val="00B0102F"/>
    <w:rsid w:val="00BA403E"/>
    <w:rsid w:val="00BB08D8"/>
    <w:rsid w:val="00BC2C35"/>
    <w:rsid w:val="00BD20C5"/>
    <w:rsid w:val="00BD63CC"/>
    <w:rsid w:val="00C04C01"/>
    <w:rsid w:val="00C11CD4"/>
    <w:rsid w:val="00C24D78"/>
    <w:rsid w:val="00C577A1"/>
    <w:rsid w:val="00CE0ABD"/>
    <w:rsid w:val="00D019A5"/>
    <w:rsid w:val="00D42AF2"/>
    <w:rsid w:val="00D93572"/>
    <w:rsid w:val="00DC772C"/>
    <w:rsid w:val="00DF504A"/>
    <w:rsid w:val="00DF61B3"/>
    <w:rsid w:val="00E0614E"/>
    <w:rsid w:val="00E14232"/>
    <w:rsid w:val="00E15773"/>
    <w:rsid w:val="00E54601"/>
    <w:rsid w:val="00ED537E"/>
    <w:rsid w:val="00F84A52"/>
    <w:rsid w:val="00FF37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CF32"/>
  <w15:docId w15:val="{A6E4911A-729C-49FD-B9C0-F9EE7F48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Noto Sans Devanaga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rPr>
      <w:rFonts w:ascii="Times New Roman" w:eastAsia="Times New Roman" w:hAnsi="Times New Roman" w:cs="Times New Roman"/>
      <w:sz w:val="24"/>
      <w:szCs w:val="24"/>
      <w:lang w:eastAsia="zh-CN"/>
    </w:rPr>
  </w:style>
  <w:style w:type="paragraph" w:styleId="Cmsor1">
    <w:name w:val="heading 1"/>
    <w:basedOn w:val="Norml"/>
    <w:next w:val="Norml"/>
    <w:uiPriority w:val="9"/>
    <w:qFormat/>
    <w:pPr>
      <w:keepNext/>
      <w:numPr>
        <w:numId w:val="1"/>
      </w:numPr>
      <w:spacing w:before="240" w:after="60"/>
      <w:outlineLvl w:val="0"/>
    </w:pPr>
    <w:rPr>
      <w:rFonts w:ascii="Aptos Display" w:hAnsi="Aptos Display"/>
      <w:b/>
      <w:bCs/>
      <w:kern w:val="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Char">
    <w:name w:val="Cím Char"/>
    <w:qFormat/>
    <w:rPr>
      <w:rFonts w:ascii="Candara" w:eastAsia="SimSun;宋体" w:hAnsi="Candara" w:cs="font1146;Times New Roman"/>
      <w:b/>
      <w:bCs/>
      <w:i/>
      <w:iCs/>
      <w:sz w:val="22"/>
      <w:szCs w:val="22"/>
      <w:lang w:val="en-GB"/>
    </w:rPr>
  </w:style>
  <w:style w:type="character" w:customStyle="1" w:styleId="Cmsor1Char">
    <w:name w:val="Címsor 1 Char"/>
    <w:qFormat/>
    <w:rPr>
      <w:rFonts w:ascii="Aptos Display" w:eastAsia="Times New Roman" w:hAnsi="Aptos Display" w:cs="Times New Roman"/>
      <w:b/>
      <w:bCs/>
      <w:kern w:val="2"/>
      <w:sz w:val="32"/>
      <w:szCs w:val="32"/>
    </w:rPr>
  </w:style>
  <w:style w:type="paragraph" w:customStyle="1" w:styleId="Heading">
    <w:name w:val="Heading"/>
    <w:basedOn w:val="Cmsor1"/>
    <w:next w:val="Norml"/>
    <w:qFormat/>
    <w:pPr>
      <w:keepNext w:val="0"/>
      <w:numPr>
        <w:numId w:val="0"/>
      </w:numPr>
      <w:spacing w:before="0" w:after="0" w:line="276" w:lineRule="auto"/>
      <w:jc w:val="center"/>
      <w:outlineLvl w:val="9"/>
    </w:pPr>
    <w:rPr>
      <w:rFonts w:ascii="Candara" w:eastAsia="SimSun;宋体" w:hAnsi="Candara" w:cs="font1146;Times New Roman"/>
      <w:i/>
      <w:iCs/>
      <w:kern w:val="0"/>
      <w:sz w:val="22"/>
      <w:szCs w:val="22"/>
      <w:lang w:val="en-GB"/>
    </w:rPr>
  </w:style>
  <w:style w:type="paragraph" w:styleId="Szvegtrzs">
    <w:name w:val="Body Text"/>
    <w:basedOn w:val="Norml"/>
    <w:pPr>
      <w:spacing w:after="140" w:line="276" w:lineRule="auto"/>
    </w:pPr>
  </w:style>
  <w:style w:type="paragraph" w:styleId="Lista">
    <w:name w:val="List"/>
    <w:basedOn w:val="Szvegtrzs"/>
    <w:rPr>
      <w:rFonts w:cs="Noto Sans Devanagari"/>
    </w:rPr>
  </w:style>
  <w:style w:type="paragraph" w:styleId="Kpalrs">
    <w:name w:val="caption"/>
    <w:basedOn w:val="Norml"/>
    <w:qFormat/>
    <w:pPr>
      <w:suppressLineNumbers/>
      <w:spacing w:before="120" w:after="120"/>
    </w:pPr>
    <w:rPr>
      <w:rFonts w:cs="Noto Sans Devanagari"/>
      <w:i/>
      <w:iCs/>
    </w:rPr>
  </w:style>
  <w:style w:type="paragraph" w:customStyle="1" w:styleId="Index">
    <w:name w:val="Index"/>
    <w:basedOn w:val="Norml"/>
    <w:qFormat/>
    <w:pPr>
      <w:suppressLineNumbers/>
    </w:pPr>
    <w:rPr>
      <w:rFonts w:cs="Noto Sans Devanagari"/>
    </w:rPr>
  </w:style>
  <w:style w:type="paragraph" w:styleId="NormlWeb">
    <w:name w:val="Normal (Web)"/>
    <w:basedOn w:val="Norml"/>
    <w:qFormat/>
  </w:style>
  <w:style w:type="paragraph" w:customStyle="1" w:styleId="SourceCode">
    <w:name w:val="Source Code"/>
    <w:basedOn w:val="Norm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2</Pages>
  <Words>745</Words>
  <Characters>5148</Characters>
  <Application>Microsoft Office Word</Application>
  <DocSecurity>0</DocSecurity>
  <Lines>42</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Kovács Gergely</cp:lastModifiedBy>
  <cp:revision>65</cp:revision>
  <dcterms:created xsi:type="dcterms:W3CDTF">2025-09-21T09:27:00Z</dcterms:created>
  <dcterms:modified xsi:type="dcterms:W3CDTF">2025-09-30T21:39:00Z</dcterms:modified>
</cp:coreProperties>
</file>